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9E4E57" w:rsidRPr="00B92FAF" w:rsidTr="00B92FAF">
        <w:tc>
          <w:tcPr>
            <w:tcW w:w="10490" w:type="dxa"/>
          </w:tcPr>
          <w:p w:rsidR="009E4E57" w:rsidRPr="00DF62EB" w:rsidRDefault="009E4E57" w:rsidP="00B92FAF">
            <w:pPr>
              <w:spacing w:after="0" w:line="240" w:lineRule="auto"/>
              <w:rPr>
                <w:rFonts w:ascii="Arial" w:hAnsi="Arial" w:cs="Arial"/>
                <w:b/>
                <w:sz w:val="24"/>
                <w:szCs w:val="24"/>
              </w:rPr>
            </w:pPr>
            <w:r w:rsidRPr="00DF62EB">
              <w:rPr>
                <w:rFonts w:ascii="Arial" w:hAnsi="Arial" w:cs="Arial"/>
                <w:b/>
                <w:sz w:val="24"/>
                <w:szCs w:val="24"/>
              </w:rPr>
              <w:t>Objective:</w:t>
            </w: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To recognise and understand the symbols that inform us about video games.</w:t>
            </w:r>
          </w:p>
          <w:p w:rsidR="009E4E57" w:rsidRPr="00DF62EB" w:rsidRDefault="009E4E57" w:rsidP="00B92FAF">
            <w:pPr>
              <w:spacing w:after="0" w:line="240" w:lineRule="auto"/>
              <w:rPr>
                <w:rFonts w:ascii="Arial" w:hAnsi="Arial" w:cs="Arial"/>
                <w:sz w:val="24"/>
                <w:szCs w:val="24"/>
              </w:rPr>
            </w:pPr>
          </w:p>
        </w:tc>
      </w:tr>
      <w:tr w:rsidR="009E4E57" w:rsidRPr="00B92FAF" w:rsidTr="00B92FAF">
        <w:tc>
          <w:tcPr>
            <w:tcW w:w="10490" w:type="dxa"/>
          </w:tcPr>
          <w:p w:rsidR="009E4E57" w:rsidRPr="00DF62EB" w:rsidRDefault="009E4E57" w:rsidP="00B92FAF">
            <w:pPr>
              <w:spacing w:after="0" w:line="240" w:lineRule="auto"/>
              <w:rPr>
                <w:rFonts w:ascii="Arial" w:hAnsi="Arial" w:cs="Arial"/>
                <w:b/>
                <w:sz w:val="24"/>
                <w:szCs w:val="24"/>
              </w:rPr>
            </w:pPr>
            <w:r w:rsidRPr="00DF62EB">
              <w:rPr>
                <w:rFonts w:ascii="Arial" w:hAnsi="Arial" w:cs="Arial"/>
                <w:b/>
                <w:sz w:val="24"/>
                <w:szCs w:val="24"/>
              </w:rPr>
              <w:t>Activity:</w:t>
            </w: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This activity can be used to discuss the games that your pupils like to play, and to help them become more aware of the age recommendations for different titles, as well as the themes a game may contain.</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A good place to start is by discussing with pupils what games they like to play, and on what devices. This could be linked to the ‘home survey’ activity about their internet and technology use outside of school.</w:t>
            </w: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You may wish to make a list of the most popular titles they mention to refer to throughout the activity.</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Explain to pupils that people of all ages enjoy videogames, and that there are some games out there that are for adults. Because some games are only for adults, and some are for older children, special symbols are used on the game box or website to show the age you should be to play that game.</w:t>
            </w:r>
          </w:p>
          <w:p w:rsidR="009E4E57" w:rsidRPr="00DF62EB" w:rsidRDefault="009E4E57" w:rsidP="00B92FAF">
            <w:pPr>
              <w:spacing w:after="0" w:line="240" w:lineRule="auto"/>
              <w:rPr>
                <w:rFonts w:ascii="Arial" w:hAnsi="Arial" w:cs="Arial"/>
                <w:sz w:val="24"/>
                <w:szCs w:val="24"/>
              </w:rPr>
            </w:pPr>
          </w:p>
          <w:p w:rsidR="009E4E57" w:rsidRPr="00DF62EB" w:rsidRDefault="006B02B2" w:rsidP="00B92FAF">
            <w:pPr>
              <w:spacing w:after="0" w:line="240" w:lineRule="auto"/>
              <w:rPr>
                <w:rFonts w:ascii="Arial" w:hAnsi="Arial" w:cs="Arial"/>
                <w:sz w:val="24"/>
                <w:szCs w:val="24"/>
              </w:rPr>
            </w:pPr>
            <w:r>
              <w:rPr>
                <w:noProof/>
                <w:sz w:val="24"/>
                <w:szCs w:val="24"/>
                <w:lang w:eastAsia="en-GB"/>
              </w:rPr>
              <w:drawing>
                <wp:anchor distT="0" distB="0" distL="114300" distR="114300" simplePos="0" relativeHeight="251658240" behindDoc="0" locked="0" layoutInCell="1" allowOverlap="1" wp14:anchorId="495D7F94" wp14:editId="22F41CD2">
                  <wp:simplePos x="0" y="0"/>
                  <wp:positionH relativeFrom="column">
                    <wp:posOffset>13970</wp:posOffset>
                  </wp:positionH>
                  <wp:positionV relativeFrom="paragraph">
                    <wp:posOffset>55880</wp:posOffset>
                  </wp:positionV>
                  <wp:extent cx="558800" cy="558800"/>
                  <wp:effectExtent l="0" t="0" r="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r w:rsidR="009E4E57" w:rsidRPr="00DF62EB">
              <w:rPr>
                <w:rFonts w:ascii="Arial" w:hAnsi="Arial" w:cs="Arial"/>
                <w:sz w:val="24"/>
                <w:szCs w:val="24"/>
              </w:rPr>
              <w:t xml:space="preserve">Show pupils the PEGI age rating symbols (either using the accompanying PowerPoint or flashcards). </w:t>
            </w:r>
          </w:p>
          <w:p w:rsidR="009E4E57" w:rsidRPr="00DF62EB" w:rsidRDefault="009E4E57" w:rsidP="00B92FAF">
            <w:pPr>
              <w:pStyle w:val="ListParagraph"/>
              <w:numPr>
                <w:ilvl w:val="0"/>
                <w:numId w:val="3"/>
              </w:numPr>
              <w:spacing w:after="0" w:line="240" w:lineRule="auto"/>
              <w:rPr>
                <w:rFonts w:ascii="Arial" w:hAnsi="Arial" w:cs="Arial"/>
                <w:sz w:val="24"/>
                <w:szCs w:val="24"/>
              </w:rPr>
            </w:pPr>
            <w:r w:rsidRPr="00DF62EB">
              <w:rPr>
                <w:rFonts w:ascii="Arial" w:hAnsi="Arial" w:cs="Arial"/>
                <w:sz w:val="24"/>
                <w:szCs w:val="24"/>
              </w:rPr>
              <w:t xml:space="preserve">Which symbol tells us the game is just for adults? (PEGI-18) </w:t>
            </w:r>
          </w:p>
          <w:p w:rsidR="009E4E57" w:rsidRPr="00DF62EB" w:rsidRDefault="009E4E57" w:rsidP="00B92FAF">
            <w:pPr>
              <w:pStyle w:val="ListParagraph"/>
              <w:numPr>
                <w:ilvl w:val="0"/>
                <w:numId w:val="3"/>
              </w:numPr>
              <w:spacing w:after="0" w:line="240" w:lineRule="auto"/>
              <w:rPr>
                <w:rFonts w:ascii="Arial" w:hAnsi="Arial" w:cs="Arial"/>
                <w:sz w:val="24"/>
                <w:szCs w:val="24"/>
              </w:rPr>
            </w:pPr>
            <w:r w:rsidRPr="00DF62EB">
              <w:rPr>
                <w:rFonts w:ascii="Arial" w:hAnsi="Arial" w:cs="Arial"/>
                <w:sz w:val="24"/>
                <w:szCs w:val="24"/>
              </w:rPr>
              <w:t>Which symbol tells us most people can play the game? (PEGI-3)</w:t>
            </w:r>
          </w:p>
          <w:p w:rsidR="009E4E57" w:rsidRPr="00DF62EB" w:rsidRDefault="009E4E57" w:rsidP="00B92FAF">
            <w:pPr>
              <w:spacing w:after="0" w:line="240" w:lineRule="auto"/>
              <w:ind w:left="1440"/>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 xml:space="preserve">Explain that these age ratings are like the ones used for films, DVDs and </w:t>
            </w:r>
            <w:proofErr w:type="spellStart"/>
            <w:r w:rsidRPr="00DF62EB">
              <w:rPr>
                <w:rFonts w:ascii="Arial" w:hAnsi="Arial" w:cs="Arial"/>
                <w:sz w:val="24"/>
                <w:szCs w:val="24"/>
              </w:rPr>
              <w:t>Blu</w:t>
            </w:r>
            <w:proofErr w:type="spellEnd"/>
            <w:r w:rsidRPr="00DF62EB">
              <w:rPr>
                <w:rFonts w:ascii="Arial" w:hAnsi="Arial" w:cs="Arial"/>
                <w:sz w:val="24"/>
                <w:szCs w:val="24"/>
              </w:rPr>
              <w:t>-rays to help us know when we may see something violent, scary or something that makes us uncomfortable.</w:t>
            </w:r>
          </w:p>
          <w:p w:rsidR="009E4E57" w:rsidRPr="00DF62EB" w:rsidRDefault="006B02B2" w:rsidP="00B92FAF">
            <w:pPr>
              <w:spacing w:after="0" w:line="240" w:lineRule="auto"/>
              <w:rPr>
                <w:rFonts w:ascii="Arial" w:hAnsi="Arial" w:cs="Arial"/>
                <w:sz w:val="24"/>
                <w:szCs w:val="24"/>
              </w:rPr>
            </w:pPr>
            <w:r>
              <w:rPr>
                <w:noProof/>
                <w:sz w:val="24"/>
                <w:szCs w:val="24"/>
                <w:lang w:eastAsia="en-GB"/>
              </w:rPr>
              <w:drawing>
                <wp:anchor distT="0" distB="0" distL="114300" distR="114300" simplePos="0" relativeHeight="251659264" behindDoc="0" locked="0" layoutInCell="1" allowOverlap="1" wp14:anchorId="4ECBE0B0" wp14:editId="7E7791E8">
                  <wp:simplePos x="0" y="0"/>
                  <wp:positionH relativeFrom="column">
                    <wp:posOffset>-2540</wp:posOffset>
                  </wp:positionH>
                  <wp:positionV relativeFrom="paragraph">
                    <wp:posOffset>95250</wp:posOffset>
                  </wp:positionV>
                  <wp:extent cx="558800" cy="55880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There are also symbols to show us the types of things we may see in a game. Using the flashcards or PowerPoint presentation, ask pupils if they know (or can guess) what type of content each symbol represents.</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 xml:space="preserve">NOTE: Further discussion may be needed on the different types of content, particularly in clarifying what might be meant by discrimination or sexual content in games. The PEGI website has clear information on what merits a certain age or content rating: </w:t>
            </w:r>
            <w:hyperlink r:id="rId8" w:history="1">
              <w:r w:rsidRPr="00DF62EB">
                <w:rPr>
                  <w:rStyle w:val="Hyperlink"/>
                  <w:rFonts w:ascii="Arial" w:hAnsi="Arial" w:cs="Arial"/>
                  <w:sz w:val="24"/>
                  <w:szCs w:val="24"/>
                </w:rPr>
                <w:t>http://www.pegi.info/en/index/id/33/</w:t>
              </w:r>
            </w:hyperlink>
            <w:r w:rsidRPr="00DF62EB">
              <w:rPr>
                <w:rFonts w:ascii="Arial" w:hAnsi="Arial" w:cs="Arial"/>
                <w:sz w:val="24"/>
                <w:szCs w:val="24"/>
              </w:rPr>
              <w:t xml:space="preserve">. </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Refer back to the list of favourite games and ask pupils if they know what PEGI ratings those games carry, and which symbols might they see for that age rating.</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It is important to be honest in these discussions about the themes that PEGI-16 and PEGI-18 games will contain but not to judge or blame pupils if they are playing these titles underage, as these would have been purchased by an adult on their behalf.</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The important message to deliver to your pupils is that if they ever experience anything in a game that upsets, worries or makes them uncomfortable then they should stop playing and tell an adult. That adult can then discuss what they have seen, what it may mean and offer support.</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 xml:space="preserve">Talking about games also offers the opportunity to explore the differences between scenes portrayed in a game and things that happen in real life. Linking these discussions to other </w:t>
            </w:r>
            <w:r w:rsidRPr="00DF62EB">
              <w:rPr>
                <w:rFonts w:ascii="Arial" w:hAnsi="Arial" w:cs="Arial"/>
                <w:sz w:val="24"/>
                <w:szCs w:val="24"/>
              </w:rPr>
              <w:lastRenderedPageBreak/>
              <w:t xml:space="preserve">activities in the </w:t>
            </w:r>
            <w:hyperlink r:id="rId9" w:history="1">
              <w:r w:rsidRPr="001D336E">
                <w:rPr>
                  <w:rStyle w:val="Hyperlink"/>
                  <w:rFonts w:ascii="Arial" w:hAnsi="Arial" w:cs="Arial"/>
                  <w:sz w:val="24"/>
                  <w:szCs w:val="24"/>
                </w:rPr>
                <w:t>‘T</w:t>
              </w:r>
              <w:r w:rsidR="001D336E" w:rsidRPr="001D336E">
                <w:rPr>
                  <w:rStyle w:val="Hyperlink"/>
                  <w:rFonts w:ascii="Arial" w:hAnsi="Arial" w:cs="Arial"/>
                  <w:sz w:val="24"/>
                  <w:szCs w:val="24"/>
                </w:rPr>
                <w:t>RUST</w:t>
              </w:r>
              <w:r w:rsidRPr="001D336E">
                <w:rPr>
                  <w:rStyle w:val="Hyperlink"/>
                  <w:rFonts w:ascii="Arial" w:hAnsi="Arial" w:cs="Arial"/>
                  <w:sz w:val="24"/>
                  <w:szCs w:val="24"/>
                </w:rPr>
                <w:t>’</w:t>
              </w:r>
            </w:hyperlink>
            <w:r w:rsidRPr="00DF62EB">
              <w:rPr>
                <w:rFonts w:ascii="Arial" w:hAnsi="Arial" w:cs="Arial"/>
                <w:sz w:val="24"/>
                <w:szCs w:val="24"/>
              </w:rPr>
              <w:t xml:space="preserve"> section can help pupils become more aware that not everything shown online or in a game is necessarily real or trustworthy.</w:t>
            </w:r>
          </w:p>
          <w:p w:rsidR="009E4E57" w:rsidRPr="00DF62EB" w:rsidRDefault="009E4E57" w:rsidP="00B92FAF">
            <w:pPr>
              <w:spacing w:after="0" w:line="240" w:lineRule="auto"/>
              <w:rPr>
                <w:rFonts w:ascii="Arial" w:hAnsi="Arial" w:cs="Arial"/>
                <w:sz w:val="24"/>
                <w:szCs w:val="24"/>
              </w:rPr>
            </w:pPr>
          </w:p>
          <w:p w:rsidR="009E4E57" w:rsidRPr="00DF62EB" w:rsidRDefault="009E4E57" w:rsidP="00B92FAF">
            <w:pPr>
              <w:spacing w:after="0" w:line="240" w:lineRule="auto"/>
              <w:rPr>
                <w:rFonts w:ascii="Arial" w:hAnsi="Arial" w:cs="Arial"/>
                <w:sz w:val="24"/>
                <w:szCs w:val="24"/>
              </w:rPr>
            </w:pPr>
            <w:r w:rsidRPr="00DF62EB">
              <w:rPr>
                <w:rFonts w:ascii="Arial" w:hAnsi="Arial" w:cs="Arial"/>
                <w:sz w:val="24"/>
                <w:szCs w:val="24"/>
              </w:rPr>
              <w:t xml:space="preserve">Discussions may also be needed around who they chat to in games and can be linked to activities from </w:t>
            </w:r>
            <w:hyperlink r:id="rId10" w:history="1">
              <w:r w:rsidRPr="001D336E">
                <w:rPr>
                  <w:rStyle w:val="Hyperlink"/>
                  <w:rFonts w:ascii="Arial" w:hAnsi="Arial" w:cs="Arial"/>
                  <w:sz w:val="24"/>
                  <w:szCs w:val="24"/>
                </w:rPr>
                <w:t>‘R</w:t>
              </w:r>
              <w:r w:rsidR="001D336E" w:rsidRPr="001D336E">
                <w:rPr>
                  <w:rStyle w:val="Hyperlink"/>
                  <w:rFonts w:ascii="Arial" w:hAnsi="Arial" w:cs="Arial"/>
                  <w:sz w:val="24"/>
                  <w:szCs w:val="24"/>
                </w:rPr>
                <w:t>ESPECT’</w:t>
              </w:r>
            </w:hyperlink>
            <w:r w:rsidRPr="00DF62EB">
              <w:rPr>
                <w:rFonts w:ascii="Arial" w:hAnsi="Arial" w:cs="Arial"/>
                <w:sz w:val="24"/>
                <w:szCs w:val="24"/>
              </w:rPr>
              <w:t xml:space="preserve"> to explore friendship and communication online, and activities </w:t>
            </w:r>
            <w:bookmarkStart w:id="0" w:name="_GoBack"/>
            <w:bookmarkEnd w:id="0"/>
            <w:r w:rsidRPr="00DF62EB">
              <w:rPr>
                <w:rFonts w:ascii="Arial" w:hAnsi="Arial" w:cs="Arial"/>
                <w:sz w:val="24"/>
                <w:szCs w:val="24"/>
              </w:rPr>
              <w:t>in ‘Safe’ in understanding what personal information they should/shouldn’t share online.</w:t>
            </w:r>
          </w:p>
          <w:p w:rsidR="009E4E57" w:rsidRPr="00DF62EB" w:rsidRDefault="009E4E57" w:rsidP="00B92FAF">
            <w:pPr>
              <w:spacing w:after="0" w:line="240" w:lineRule="auto"/>
              <w:rPr>
                <w:rFonts w:ascii="Arial" w:hAnsi="Arial" w:cs="Arial"/>
                <w:sz w:val="24"/>
                <w:szCs w:val="24"/>
              </w:rPr>
            </w:pPr>
          </w:p>
        </w:tc>
      </w:tr>
      <w:tr w:rsidR="009E4E57" w:rsidRPr="00B92FAF" w:rsidTr="00B92FAF">
        <w:trPr>
          <w:trHeight w:val="2025"/>
        </w:trPr>
        <w:tc>
          <w:tcPr>
            <w:tcW w:w="10490" w:type="dxa"/>
          </w:tcPr>
          <w:p w:rsidR="009E4E57" w:rsidRPr="00DF62EB" w:rsidRDefault="009E4E57" w:rsidP="00B92FAF">
            <w:pPr>
              <w:spacing w:after="0" w:line="240" w:lineRule="auto"/>
              <w:rPr>
                <w:rFonts w:ascii="Arial" w:hAnsi="Arial" w:cs="Arial"/>
                <w:b/>
                <w:sz w:val="24"/>
                <w:szCs w:val="24"/>
              </w:rPr>
            </w:pPr>
            <w:r w:rsidRPr="00DF62EB">
              <w:rPr>
                <w:rFonts w:ascii="Arial" w:hAnsi="Arial" w:cs="Arial"/>
                <w:b/>
                <w:sz w:val="24"/>
                <w:szCs w:val="24"/>
              </w:rPr>
              <w:lastRenderedPageBreak/>
              <w:t>Key Vocabulary:</w:t>
            </w:r>
          </w:p>
          <w:p w:rsidR="009E4E57" w:rsidRPr="00DF62EB" w:rsidRDefault="009E4E57" w:rsidP="00B92FAF">
            <w:pPr>
              <w:spacing w:after="0" w:line="240" w:lineRule="auto"/>
              <w:rPr>
                <w:rFonts w:ascii="Arial" w:hAnsi="Arial" w:cs="Arial"/>
                <w:b/>
                <w:sz w:val="24"/>
                <w:szCs w:val="24"/>
              </w:rPr>
            </w:pPr>
          </w:p>
          <w:p w:rsidR="009E4E57" w:rsidRPr="00DF62EB" w:rsidRDefault="006B02B2" w:rsidP="00B92FAF">
            <w:pPr>
              <w:spacing w:after="0" w:line="240" w:lineRule="auto"/>
              <w:jc w:val="center"/>
              <w:rPr>
                <w:rFonts w:ascii="Arial" w:hAnsi="Arial" w:cs="Arial"/>
                <w:b/>
                <w:sz w:val="24"/>
                <w:szCs w:val="24"/>
              </w:rPr>
            </w:pPr>
            <w:r>
              <w:rPr>
                <w:noProof/>
                <w:sz w:val="24"/>
                <w:szCs w:val="24"/>
                <w:lang w:eastAsia="en-GB"/>
              </w:rPr>
              <w:drawing>
                <wp:inline distT="0" distB="0" distL="0" distR="0" wp14:anchorId="345F4ABF" wp14:editId="46C36199">
                  <wp:extent cx="4156075" cy="907415"/>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075" cy="907415"/>
                          </a:xfrm>
                          <a:prstGeom prst="rect">
                            <a:avLst/>
                          </a:prstGeom>
                          <a:noFill/>
                          <a:ln>
                            <a:noFill/>
                          </a:ln>
                        </pic:spPr>
                      </pic:pic>
                    </a:graphicData>
                  </a:graphic>
                </wp:inline>
              </w:drawing>
            </w:r>
          </w:p>
        </w:tc>
      </w:tr>
    </w:tbl>
    <w:p w:rsidR="009E4E57" w:rsidRPr="0061303A" w:rsidRDefault="009E4E57" w:rsidP="0061303A">
      <w:pPr>
        <w:tabs>
          <w:tab w:val="left" w:pos="1594"/>
        </w:tabs>
        <w:rPr>
          <w:rFonts w:ascii="Arial" w:hAnsi="Arial" w:cs="Arial"/>
        </w:rPr>
      </w:pPr>
    </w:p>
    <w:sectPr w:rsidR="009E4E57" w:rsidRPr="0061303A" w:rsidSect="006B02B2">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57" w:rsidRDefault="009E4E57" w:rsidP="00BE2F3C">
      <w:pPr>
        <w:spacing w:after="0" w:line="240" w:lineRule="auto"/>
      </w:pPr>
      <w:r>
        <w:separator/>
      </w:r>
    </w:p>
  </w:endnote>
  <w:endnote w:type="continuationSeparator" w:id="0">
    <w:p w:rsidR="009E4E57" w:rsidRDefault="009E4E57" w:rsidP="00B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57" w:rsidRDefault="006B02B2">
    <w:pPr>
      <w:pStyle w:val="Footer"/>
    </w:pPr>
    <w:r>
      <w:rPr>
        <w:noProof/>
        <w:lang w:eastAsia="en-GB"/>
      </w:rPr>
      <w:drawing>
        <wp:anchor distT="0" distB="0" distL="114300" distR="114300" simplePos="0" relativeHeight="251661824" behindDoc="0" locked="0" layoutInCell="1" allowOverlap="1">
          <wp:simplePos x="0" y="0"/>
          <wp:positionH relativeFrom="rightMargin">
            <wp:align>left</wp:align>
          </wp:positionH>
          <wp:positionV relativeFrom="paragraph">
            <wp:posOffset>-133408</wp:posOffset>
          </wp:positionV>
          <wp:extent cx="543600" cy="763200"/>
          <wp:effectExtent l="0" t="0" r="8890" b="0"/>
          <wp:wrapNone/>
          <wp:docPr id="5" name="Picture 7" descr="leicester-cit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icester-city-counci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600" cy="763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7728" behindDoc="0" locked="0" layoutInCell="1" allowOverlap="1">
          <wp:simplePos x="0" y="0"/>
          <wp:positionH relativeFrom="column">
            <wp:posOffset>2417445</wp:posOffset>
          </wp:positionH>
          <wp:positionV relativeFrom="paragraph">
            <wp:posOffset>-78105</wp:posOffset>
          </wp:positionV>
          <wp:extent cx="892810" cy="312420"/>
          <wp:effectExtent l="0" t="0" r="0" b="0"/>
          <wp:wrapNone/>
          <wp:docPr id="6" name="Picture 6"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312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8752" behindDoc="0" locked="0" layoutInCell="1" allowOverlap="1">
              <wp:simplePos x="0" y="0"/>
              <wp:positionH relativeFrom="column">
                <wp:posOffset>-342900</wp:posOffset>
              </wp:positionH>
              <wp:positionV relativeFrom="paragraph">
                <wp:posOffset>18415</wp:posOffset>
              </wp:positionV>
              <wp:extent cx="1402080" cy="518160"/>
              <wp:effectExtent l="0" t="4445" r="0" b="12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51816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98DD" id="Rectangle 5" o:spid="_x0000_s1026" style="position:absolute;margin-left:-27pt;margin-top:1.45pt;width:110.4pt;height:40.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" stroked="f" strokeweight="2pt">
              <v:shadow color="black"/>
              <v:textbox inset="2.88pt,2.88pt,2.88pt,2.88pt"/>
            </v:rect>
          </w:pict>
        </mc:Fallback>
      </mc:AlternateContent>
    </w:r>
    <w:r>
      <w:rPr>
        <w:noProof/>
        <w:lang w:eastAsia="en-GB"/>
      </w:rPr>
      <w:drawing>
        <wp:anchor distT="36576" distB="36576" distL="36576" distR="36576" simplePos="0" relativeHeight="251659776" behindDoc="0" locked="0" layoutInCell="1" allowOverlap="1">
          <wp:simplePos x="0" y="0"/>
          <wp:positionH relativeFrom="column">
            <wp:posOffset>-325120</wp:posOffset>
          </wp:positionH>
          <wp:positionV relativeFrom="paragraph">
            <wp:posOffset>79375</wp:posOffset>
          </wp:positionV>
          <wp:extent cx="1353820" cy="386715"/>
          <wp:effectExtent l="0" t="0" r="0" b="0"/>
          <wp:wrapNone/>
          <wp:docPr id="8" name="Picture 4" descr="Childnet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net Logo Hi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820" cy="386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6704" behindDoc="0" locked="0" layoutInCell="1" allowOverlap="1">
              <wp:simplePos x="0" y="0"/>
              <wp:positionH relativeFrom="column">
                <wp:posOffset>-464820</wp:posOffset>
              </wp:positionH>
              <wp:positionV relativeFrom="paragraph">
                <wp:posOffset>238760</wp:posOffset>
              </wp:positionV>
              <wp:extent cx="6653530" cy="438785"/>
              <wp:effectExtent l="1905" t="0" r="254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4387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9E4E57" w:rsidRPr="00D410F5" w:rsidRDefault="009E4E57" w:rsidP="00B07241">
                          <w:pPr>
                            <w:widowControl w:val="0"/>
                            <w:jc w:val="center"/>
                            <w:rPr>
                              <w:rFonts w:ascii="Arial" w:hAnsi="Arial" w:cs="Arial"/>
                              <w:sz w:val="16"/>
                              <w:szCs w:val="16"/>
                            </w:rPr>
                          </w:pPr>
                          <w:proofErr w:type="spellStart"/>
                          <w:r w:rsidRPr="00D410F5">
                            <w:rPr>
                              <w:rFonts w:ascii="Arial" w:hAnsi="Arial" w:cs="Arial"/>
                              <w:b/>
                              <w:bCs/>
                              <w:sz w:val="14"/>
                              <w:szCs w:val="14"/>
                            </w:rPr>
                            <w:t>DigiLit</w:t>
                          </w:r>
                          <w:proofErr w:type="spellEnd"/>
                          <w:r w:rsidRPr="00D410F5">
                            <w:rPr>
                              <w:rFonts w:ascii="Arial" w:hAnsi="Arial" w:cs="Arial"/>
                              <w:b/>
                              <w:bCs/>
                              <w:sz w:val="14"/>
                              <w:szCs w:val="14"/>
                            </w:rPr>
                            <w:t xml:space="preserve"> Leicester: STAR Toolkit 2014</w:t>
                          </w:r>
                          <w:r w:rsidRPr="00D410F5">
                            <w:rPr>
                              <w:rFonts w:ascii="Arial" w:hAnsi="Arial" w:cs="Arial"/>
                              <w:sz w:val="14"/>
                              <w:szCs w:val="14"/>
                            </w:rPr>
                            <w:t xml:space="preserve"> </w:t>
                          </w:r>
                          <w:r w:rsidRPr="00D410F5">
                            <w:rPr>
                              <w:rFonts w:ascii="Arial" w:hAnsi="Arial" w:cs="Arial"/>
                              <w:sz w:val="14"/>
                              <w:szCs w:val="14"/>
                            </w:rPr>
                            <w:br/>
                            <w:t xml:space="preserve">by </w:t>
                          </w:r>
                          <w:proofErr w:type="spellStart"/>
                          <w:r w:rsidRPr="00D410F5">
                            <w:rPr>
                              <w:rFonts w:ascii="Arial" w:hAnsi="Arial" w:cs="Arial"/>
                              <w:b/>
                              <w:bCs/>
                              <w:sz w:val="14"/>
                              <w:szCs w:val="14"/>
                            </w:rPr>
                            <w:t>Childnet</w:t>
                          </w:r>
                          <w:proofErr w:type="spellEnd"/>
                          <w:r w:rsidRPr="00D410F5">
                            <w:rPr>
                              <w:rFonts w:ascii="Arial" w:hAnsi="Arial" w:cs="Arial"/>
                              <w:b/>
                              <w:bCs/>
                              <w:sz w:val="14"/>
                              <w:szCs w:val="14"/>
                            </w:rPr>
                            <w:t xml:space="preserve"> International </w:t>
                          </w:r>
                          <w:r w:rsidRPr="00D410F5">
                            <w:rPr>
                              <w:rFonts w:ascii="Arial" w:hAnsi="Arial" w:cs="Arial"/>
                              <w:sz w:val="14"/>
                              <w:szCs w:val="14"/>
                            </w:rPr>
                            <w:t>is licensed under a</w:t>
                          </w:r>
                          <w:r w:rsidRPr="00D410F5">
                            <w:rPr>
                              <w:rFonts w:ascii="Arial" w:hAnsi="Arial" w:cs="Arial"/>
                              <w:sz w:val="14"/>
                              <w:szCs w:val="14"/>
                            </w:rPr>
                            <w:br/>
                          </w:r>
                          <w:hyperlink r:id="rId4" w:history="1">
                            <w:r w:rsidRPr="00D410F5">
                              <w:rPr>
                                <w:rStyle w:val="Hyperlink"/>
                                <w:rFonts w:ascii="Arial" w:hAnsi="Arial" w:cs="Arial"/>
                                <w:sz w:val="14"/>
                                <w:szCs w:val="14"/>
                              </w:rPr>
                              <w:t>Creative Commons Attribution-</w:t>
                            </w:r>
                            <w:proofErr w:type="spellStart"/>
                            <w:r w:rsidRPr="00D410F5">
                              <w:rPr>
                                <w:rStyle w:val="Hyperlink"/>
                                <w:rFonts w:ascii="Arial" w:hAnsi="Arial" w:cs="Arial"/>
                                <w:sz w:val="14"/>
                                <w:szCs w:val="14"/>
                              </w:rPr>
                              <w:t>NonCommercial</w:t>
                            </w:r>
                            <w:proofErr w:type="spellEnd"/>
                            <w:r w:rsidRPr="00D410F5">
                              <w:rPr>
                                <w:rStyle w:val="Hyperlink"/>
                                <w:rFonts w:ascii="Arial" w:hAnsi="Arial" w:cs="Arial"/>
                                <w:sz w:val="14"/>
                                <w:szCs w:val="14"/>
                              </w:rPr>
                              <w:t>-</w:t>
                            </w:r>
                            <w:proofErr w:type="spellStart"/>
                            <w:r w:rsidRPr="00D410F5">
                              <w:rPr>
                                <w:rStyle w:val="Hyperlink"/>
                                <w:rFonts w:ascii="Arial" w:hAnsi="Arial" w:cs="Arial"/>
                                <w:sz w:val="14"/>
                                <w:szCs w:val="14"/>
                              </w:rPr>
                              <w:t>ShareAlike</w:t>
                            </w:r>
                            <w:proofErr w:type="spellEnd"/>
                            <w:r w:rsidRPr="00D410F5">
                              <w:rPr>
                                <w:rStyle w:val="Hyperlink"/>
                                <w:rFonts w:ascii="Arial" w:hAnsi="Arial" w:cs="Arial"/>
                                <w:sz w:val="14"/>
                                <w:szCs w:val="14"/>
                              </w:rPr>
                              <w:t xml:space="preserve"> 4.0 International License.</w:t>
                            </w:r>
                          </w:hyperlink>
                          <w:r w:rsidRPr="00D410F5">
                            <w:rPr>
                              <w:rFonts w:ascii="Arial" w:hAnsi="Arial" w:cs="Arial"/>
                              <w:sz w:val="16"/>
                              <w:szCs w:val="16"/>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6.6pt;margin-top:18.8pt;width:523.9pt;height:34.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" filled="f" fillcolor="#5b9bd5" stroked="f" strokeweight="2pt">
              <v:textbox inset="2.88pt,2.88pt,2.88pt,2.88pt">
                <w:txbxContent>
                  <w:p w:rsidR="009E4E57" w:rsidRPr="00D410F5" w:rsidRDefault="009E4E57" w:rsidP="00B07241">
                    <w:pPr>
                      <w:widowControl w:val="0"/>
                      <w:jc w:val="center"/>
                      <w:rPr>
                        <w:rFonts w:ascii="Arial" w:hAnsi="Arial" w:cs="Arial"/>
                        <w:sz w:val="16"/>
                        <w:szCs w:val="16"/>
                      </w:rPr>
                    </w:pPr>
                    <w:proofErr w:type="spellStart"/>
                    <w:r w:rsidRPr="00D410F5">
                      <w:rPr>
                        <w:rFonts w:ascii="Arial" w:hAnsi="Arial" w:cs="Arial"/>
                        <w:b/>
                        <w:bCs/>
                        <w:sz w:val="14"/>
                        <w:szCs w:val="14"/>
                      </w:rPr>
                      <w:t>DigiLit</w:t>
                    </w:r>
                    <w:proofErr w:type="spellEnd"/>
                    <w:r w:rsidRPr="00D410F5">
                      <w:rPr>
                        <w:rFonts w:ascii="Arial" w:hAnsi="Arial" w:cs="Arial"/>
                        <w:b/>
                        <w:bCs/>
                        <w:sz w:val="14"/>
                        <w:szCs w:val="14"/>
                      </w:rPr>
                      <w:t xml:space="preserve"> Leicester: STAR Toolkit 2014</w:t>
                    </w:r>
                    <w:r w:rsidRPr="00D410F5">
                      <w:rPr>
                        <w:rFonts w:ascii="Arial" w:hAnsi="Arial" w:cs="Arial"/>
                        <w:sz w:val="14"/>
                        <w:szCs w:val="14"/>
                      </w:rPr>
                      <w:t xml:space="preserve"> </w:t>
                    </w:r>
                    <w:r w:rsidRPr="00D410F5">
                      <w:rPr>
                        <w:rFonts w:ascii="Arial" w:hAnsi="Arial" w:cs="Arial"/>
                        <w:sz w:val="14"/>
                        <w:szCs w:val="14"/>
                      </w:rPr>
                      <w:br/>
                      <w:t xml:space="preserve">by </w:t>
                    </w:r>
                    <w:proofErr w:type="spellStart"/>
                    <w:r w:rsidRPr="00D410F5">
                      <w:rPr>
                        <w:rFonts w:ascii="Arial" w:hAnsi="Arial" w:cs="Arial"/>
                        <w:b/>
                        <w:bCs/>
                        <w:sz w:val="14"/>
                        <w:szCs w:val="14"/>
                      </w:rPr>
                      <w:t>Childnet</w:t>
                    </w:r>
                    <w:proofErr w:type="spellEnd"/>
                    <w:r w:rsidRPr="00D410F5">
                      <w:rPr>
                        <w:rFonts w:ascii="Arial" w:hAnsi="Arial" w:cs="Arial"/>
                        <w:b/>
                        <w:bCs/>
                        <w:sz w:val="14"/>
                        <w:szCs w:val="14"/>
                      </w:rPr>
                      <w:t xml:space="preserve"> International </w:t>
                    </w:r>
                    <w:r w:rsidRPr="00D410F5">
                      <w:rPr>
                        <w:rFonts w:ascii="Arial" w:hAnsi="Arial" w:cs="Arial"/>
                        <w:sz w:val="14"/>
                        <w:szCs w:val="14"/>
                      </w:rPr>
                      <w:t>is licensed under a</w:t>
                    </w:r>
                    <w:r w:rsidRPr="00D410F5">
                      <w:rPr>
                        <w:rFonts w:ascii="Arial" w:hAnsi="Arial" w:cs="Arial"/>
                        <w:sz w:val="14"/>
                        <w:szCs w:val="14"/>
                      </w:rPr>
                      <w:br/>
                    </w:r>
                    <w:hyperlink r:id="rId5" w:history="1">
                      <w:r w:rsidRPr="00D410F5">
                        <w:rPr>
                          <w:rStyle w:val="Hyperlink"/>
                          <w:rFonts w:ascii="Arial" w:hAnsi="Arial" w:cs="Arial"/>
                          <w:sz w:val="14"/>
                          <w:szCs w:val="14"/>
                        </w:rPr>
                        <w:t>Creative Commons Attribution-</w:t>
                      </w:r>
                      <w:proofErr w:type="spellStart"/>
                      <w:r w:rsidRPr="00D410F5">
                        <w:rPr>
                          <w:rStyle w:val="Hyperlink"/>
                          <w:rFonts w:ascii="Arial" w:hAnsi="Arial" w:cs="Arial"/>
                          <w:sz w:val="14"/>
                          <w:szCs w:val="14"/>
                        </w:rPr>
                        <w:t>NonCommercial</w:t>
                      </w:r>
                      <w:proofErr w:type="spellEnd"/>
                      <w:r w:rsidRPr="00D410F5">
                        <w:rPr>
                          <w:rStyle w:val="Hyperlink"/>
                          <w:rFonts w:ascii="Arial" w:hAnsi="Arial" w:cs="Arial"/>
                          <w:sz w:val="14"/>
                          <w:szCs w:val="14"/>
                        </w:rPr>
                        <w:t>-</w:t>
                      </w:r>
                      <w:proofErr w:type="spellStart"/>
                      <w:r w:rsidRPr="00D410F5">
                        <w:rPr>
                          <w:rStyle w:val="Hyperlink"/>
                          <w:rFonts w:ascii="Arial" w:hAnsi="Arial" w:cs="Arial"/>
                          <w:sz w:val="14"/>
                          <w:szCs w:val="14"/>
                        </w:rPr>
                        <w:t>ShareAlike</w:t>
                      </w:r>
                      <w:proofErr w:type="spellEnd"/>
                      <w:r w:rsidRPr="00D410F5">
                        <w:rPr>
                          <w:rStyle w:val="Hyperlink"/>
                          <w:rFonts w:ascii="Arial" w:hAnsi="Arial" w:cs="Arial"/>
                          <w:sz w:val="14"/>
                          <w:szCs w:val="14"/>
                        </w:rPr>
                        <w:t xml:space="preserve"> 4.0 International License.</w:t>
                      </w:r>
                    </w:hyperlink>
                    <w:r w:rsidRPr="00D410F5">
                      <w:rPr>
                        <w:rFonts w:ascii="Arial" w:hAnsi="Arial" w:cs="Arial"/>
                        <w:sz w:val="16"/>
                        <w:szCs w:val="16"/>
                      </w:rPr>
                      <w:br/>
                    </w:r>
                  </w:p>
                </w:txbxContent>
              </v:textbox>
            </v:shape>
          </w:pict>
        </mc:Fallback>
      </mc:AlternateContent>
    </w:r>
  </w:p>
  <w:p w:rsidR="009E4E57" w:rsidRDefault="009E4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57" w:rsidRDefault="009E4E57" w:rsidP="00BE2F3C">
      <w:pPr>
        <w:spacing w:after="0" w:line="240" w:lineRule="auto"/>
      </w:pPr>
      <w:r>
        <w:separator/>
      </w:r>
    </w:p>
  </w:footnote>
  <w:footnote w:type="continuationSeparator" w:id="0">
    <w:p w:rsidR="009E4E57" w:rsidRDefault="009E4E57" w:rsidP="00BE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57" w:rsidRDefault="006B02B2" w:rsidP="00E73F9E">
    <w:r>
      <w:rPr>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-701040</wp:posOffset>
              </wp:positionH>
              <wp:positionV relativeFrom="paragraph">
                <wp:posOffset>-236220</wp:posOffset>
              </wp:positionV>
              <wp:extent cx="3648710" cy="74739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747395"/>
                      </a:xfrm>
                      <a:prstGeom prst="rect">
                        <a:avLst/>
                      </a:prstGeom>
                      <a:noFill/>
                      <a:ln w="9525">
                        <a:noFill/>
                        <a:miter lim="800000"/>
                        <a:headEnd/>
                        <a:tailEnd/>
                      </a:ln>
                    </wps:spPr>
                    <wps:txbx>
                      <w:txbxContent>
                        <w:p w:rsidR="009E4E57" w:rsidRPr="00B92FAF" w:rsidRDefault="009E4E57" w:rsidP="00E73F9E">
                          <w:pPr>
                            <w:rPr>
                              <w:rFonts w:ascii="Arial" w:hAnsi="Arial" w:cs="Arial"/>
                              <w:color w:val="FFFFFF"/>
                              <w:sz w:val="72"/>
                            </w:rPr>
                          </w:pPr>
                          <w:r w:rsidRPr="00B92FAF">
                            <w:rPr>
                              <w:rFonts w:ascii="Arial" w:hAnsi="Arial" w:cs="Arial"/>
                              <w:color w:val="FFFFFF"/>
                              <w:sz w:val="72"/>
                            </w:rPr>
                            <w:t>PEGI Ratings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2pt;margin-top:-18.6pt;width:287.3pt;height:58.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" filled="f" stroked="f">
              <v:textbox>
                <w:txbxContent>
                  <w:p w:rsidR="009E4E57" w:rsidRPr="00B92FAF" w:rsidRDefault="009E4E57" w:rsidP="00E73F9E">
                    <w:pPr>
                      <w:rPr>
                        <w:rFonts w:ascii="Arial" w:hAnsi="Arial" w:cs="Arial"/>
                        <w:color w:val="FFFFFF"/>
                        <w:sz w:val="72"/>
                      </w:rPr>
                    </w:pPr>
                    <w:r w:rsidRPr="00B92FAF">
                      <w:rPr>
                        <w:rFonts w:ascii="Arial" w:hAnsi="Arial" w:cs="Arial"/>
                        <w:color w:val="FFFFFF"/>
                        <w:sz w:val="72"/>
                      </w:rPr>
                      <w:t>PEGI Ratings</w:t>
                    </w:r>
                  </w:p>
                </w:txbxContent>
              </v:textbox>
            </v:shape>
          </w:pict>
        </mc:Fallback>
      </mc:AlternateContent>
    </w:r>
    <w:r>
      <w:rPr>
        <w:noProof/>
        <w:lang w:eastAsia="en-GB"/>
      </w:rPr>
      <w:drawing>
        <wp:anchor distT="0" distB="0" distL="114300" distR="114300" simplePos="0" relativeHeight="251655680" behindDoc="1" locked="0" layoutInCell="1" allowOverlap="1">
          <wp:simplePos x="0" y="0"/>
          <wp:positionH relativeFrom="margin">
            <wp:posOffset>4917440</wp:posOffset>
          </wp:positionH>
          <wp:positionV relativeFrom="page">
            <wp:posOffset>200025</wp:posOffset>
          </wp:positionV>
          <wp:extent cx="762635" cy="762635"/>
          <wp:effectExtent l="0" t="0" r="0" b="0"/>
          <wp:wrapTight wrapText="bothSides">
            <wp:wrapPolygon edited="0">
              <wp:start x="9172" y="0"/>
              <wp:lineTo x="0" y="10251"/>
              <wp:lineTo x="0" y="11331"/>
              <wp:lineTo x="7014" y="17266"/>
              <wp:lineTo x="9172" y="21042"/>
              <wp:lineTo x="11870" y="21042"/>
              <wp:lineTo x="14028" y="17266"/>
              <wp:lineTo x="21042" y="11331"/>
              <wp:lineTo x="21042" y="10251"/>
              <wp:lineTo x="11870" y="0"/>
              <wp:lineTo x="9172" y="0"/>
            </wp:wrapPolygon>
          </wp:wrapTight>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3632" behindDoc="0" locked="0" layoutInCell="1" allowOverlap="1">
          <wp:simplePos x="0" y="0"/>
          <wp:positionH relativeFrom="page">
            <wp:posOffset>0</wp:posOffset>
          </wp:positionH>
          <wp:positionV relativeFrom="paragraph">
            <wp:posOffset>-469900</wp:posOffset>
          </wp:positionV>
          <wp:extent cx="4248150" cy="1080135"/>
          <wp:effectExtent l="0" t="0" r="0" b="0"/>
          <wp:wrapNone/>
          <wp:docPr id="3" name="Picture 21" descr="tit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tle bar"/>
                  <pic:cNvPicPr>
                    <a:picLocks noChangeAspect="1" noChangeArrowheads="1"/>
                  </pic:cNvPicPr>
                </pic:nvPicPr>
                <pic:blipFill>
                  <a:blip r:embed="rId2">
                    <a:extLst>
                      <a:ext uri="{28A0092B-C50C-407E-A947-70E740481C1C}">
                        <a14:useLocalDpi xmlns:a14="http://schemas.microsoft.com/office/drawing/2010/main" val="0"/>
                      </a:ext>
                    </a:extLst>
                  </a:blip>
                  <a:srcRect b="20479"/>
                  <a:stretch>
                    <a:fillRect/>
                  </a:stretch>
                </pic:blipFill>
                <pic:spPr bwMode="auto">
                  <a:xfrm>
                    <a:off x="0" y="0"/>
                    <a:ext cx="4248150" cy="1080135"/>
                  </a:xfrm>
                  <a:prstGeom prst="rect">
                    <a:avLst/>
                  </a:prstGeom>
                  <a:noFill/>
                </pic:spPr>
              </pic:pic>
            </a:graphicData>
          </a:graphic>
          <wp14:sizeRelH relativeFrom="page">
            <wp14:pctWidth>0</wp14:pctWidth>
          </wp14:sizeRelH>
          <wp14:sizeRelV relativeFrom="page">
            <wp14:pctHeight>0</wp14:pctHeight>
          </wp14:sizeRelV>
        </wp:anchor>
      </w:drawing>
    </w:r>
  </w:p>
  <w:p w:rsidR="009E4E57" w:rsidRDefault="009E4E57">
    <w:pPr>
      <w:pStyle w:val="Header"/>
    </w:pPr>
  </w:p>
  <w:p w:rsidR="009E4E57" w:rsidRDefault="009E4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F5EE2"/>
    <w:multiLevelType w:val="hybridMultilevel"/>
    <w:tmpl w:val="9C002154"/>
    <w:lvl w:ilvl="0" w:tplc="567C3D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20E0B"/>
    <w:multiLevelType w:val="hybridMultilevel"/>
    <w:tmpl w:val="DFBC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9D4B54"/>
    <w:multiLevelType w:val="hybridMultilevel"/>
    <w:tmpl w:val="35820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70"/>
    <w:rsid w:val="0003074A"/>
    <w:rsid w:val="000B683D"/>
    <w:rsid w:val="00155833"/>
    <w:rsid w:val="001D336E"/>
    <w:rsid w:val="0020797D"/>
    <w:rsid w:val="002A48F5"/>
    <w:rsid w:val="00330898"/>
    <w:rsid w:val="00407170"/>
    <w:rsid w:val="004079CA"/>
    <w:rsid w:val="00420F30"/>
    <w:rsid w:val="0047591F"/>
    <w:rsid w:val="00492F4B"/>
    <w:rsid w:val="00552009"/>
    <w:rsid w:val="005A6129"/>
    <w:rsid w:val="005C7D45"/>
    <w:rsid w:val="0061303A"/>
    <w:rsid w:val="006B02B2"/>
    <w:rsid w:val="006E1170"/>
    <w:rsid w:val="007352EE"/>
    <w:rsid w:val="00856A99"/>
    <w:rsid w:val="008E6216"/>
    <w:rsid w:val="0097663D"/>
    <w:rsid w:val="009813FA"/>
    <w:rsid w:val="009A675D"/>
    <w:rsid w:val="009E4E57"/>
    <w:rsid w:val="00A516CD"/>
    <w:rsid w:val="00A83605"/>
    <w:rsid w:val="00AD427E"/>
    <w:rsid w:val="00B07241"/>
    <w:rsid w:val="00B553B3"/>
    <w:rsid w:val="00B92FAF"/>
    <w:rsid w:val="00BE2F3C"/>
    <w:rsid w:val="00D410F5"/>
    <w:rsid w:val="00D76B83"/>
    <w:rsid w:val="00DF62EB"/>
    <w:rsid w:val="00E60BE9"/>
    <w:rsid w:val="00E73F9E"/>
    <w:rsid w:val="00EA5A51"/>
    <w:rsid w:val="00EA5CCD"/>
    <w:rsid w:val="00EC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BBB7092-62DF-4B85-B879-1EF56736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7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5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5A51"/>
    <w:pPr>
      <w:ind w:left="720"/>
      <w:contextualSpacing/>
    </w:pPr>
  </w:style>
  <w:style w:type="paragraph" w:styleId="Header">
    <w:name w:val="header"/>
    <w:basedOn w:val="Normal"/>
    <w:link w:val="HeaderChar"/>
    <w:uiPriority w:val="99"/>
    <w:rsid w:val="00BE2F3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2F3C"/>
    <w:rPr>
      <w:rFonts w:cs="Times New Roman"/>
    </w:rPr>
  </w:style>
  <w:style w:type="paragraph" w:styleId="Footer">
    <w:name w:val="footer"/>
    <w:basedOn w:val="Normal"/>
    <w:link w:val="FooterChar"/>
    <w:uiPriority w:val="99"/>
    <w:rsid w:val="00BE2F3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2F3C"/>
    <w:rPr>
      <w:rFonts w:cs="Times New Roman"/>
    </w:rPr>
  </w:style>
  <w:style w:type="character" w:styleId="Hyperlink">
    <w:name w:val="Hyperlink"/>
    <w:basedOn w:val="DefaultParagraphFont"/>
    <w:uiPriority w:val="99"/>
    <w:rsid w:val="00B07241"/>
    <w:rPr>
      <w:rFonts w:cs="Times New Roman"/>
      <w:color w:val="000080"/>
      <w:u w:val="single"/>
    </w:rPr>
  </w:style>
  <w:style w:type="character" w:styleId="CommentReference">
    <w:name w:val="annotation reference"/>
    <w:basedOn w:val="DefaultParagraphFont"/>
    <w:uiPriority w:val="99"/>
    <w:semiHidden/>
    <w:rsid w:val="00EC4E50"/>
    <w:rPr>
      <w:rFonts w:cs="Times New Roman"/>
      <w:sz w:val="16"/>
      <w:szCs w:val="16"/>
    </w:rPr>
  </w:style>
  <w:style w:type="paragraph" w:styleId="CommentText">
    <w:name w:val="annotation text"/>
    <w:basedOn w:val="Normal"/>
    <w:link w:val="CommentTextChar"/>
    <w:uiPriority w:val="99"/>
    <w:semiHidden/>
    <w:rsid w:val="00EC4E50"/>
    <w:rPr>
      <w:sz w:val="20"/>
      <w:szCs w:val="20"/>
    </w:rPr>
  </w:style>
  <w:style w:type="character" w:customStyle="1" w:styleId="CommentTextChar">
    <w:name w:val="Comment Text Char"/>
    <w:basedOn w:val="DefaultParagraphFont"/>
    <w:link w:val="CommentText"/>
    <w:uiPriority w:val="99"/>
    <w:semiHidden/>
    <w:rsid w:val="00104C96"/>
    <w:rPr>
      <w:sz w:val="20"/>
      <w:szCs w:val="20"/>
      <w:lang w:eastAsia="en-US"/>
    </w:rPr>
  </w:style>
  <w:style w:type="paragraph" w:styleId="CommentSubject">
    <w:name w:val="annotation subject"/>
    <w:basedOn w:val="CommentText"/>
    <w:next w:val="CommentText"/>
    <w:link w:val="CommentSubjectChar"/>
    <w:uiPriority w:val="99"/>
    <w:semiHidden/>
    <w:rsid w:val="00EC4E50"/>
    <w:rPr>
      <w:b/>
      <w:bCs/>
    </w:rPr>
  </w:style>
  <w:style w:type="character" w:customStyle="1" w:styleId="CommentSubjectChar">
    <w:name w:val="Comment Subject Char"/>
    <w:basedOn w:val="CommentTextChar"/>
    <w:link w:val="CommentSubject"/>
    <w:uiPriority w:val="99"/>
    <w:semiHidden/>
    <w:rsid w:val="00104C96"/>
    <w:rPr>
      <w:b/>
      <w:bCs/>
      <w:sz w:val="20"/>
      <w:szCs w:val="20"/>
      <w:lang w:eastAsia="en-US"/>
    </w:rPr>
  </w:style>
  <w:style w:type="paragraph" w:styleId="BalloonText">
    <w:name w:val="Balloon Text"/>
    <w:basedOn w:val="Normal"/>
    <w:link w:val="BalloonTextChar"/>
    <w:uiPriority w:val="99"/>
    <w:semiHidden/>
    <w:rsid w:val="00EC4E50"/>
    <w:rPr>
      <w:rFonts w:ascii="Tahoma" w:hAnsi="Tahoma" w:cs="Tahoma"/>
      <w:sz w:val="16"/>
      <w:szCs w:val="16"/>
    </w:rPr>
  </w:style>
  <w:style w:type="character" w:customStyle="1" w:styleId="BalloonTextChar">
    <w:name w:val="Balloon Text Char"/>
    <w:basedOn w:val="DefaultParagraphFont"/>
    <w:link w:val="BalloonText"/>
    <w:uiPriority w:val="99"/>
    <w:semiHidden/>
    <w:rsid w:val="00104C9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gi.info/en/index/id/3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ildnet.com/resources/star-toolkit/respect" TargetMode="External"/><Relationship Id="rId4" Type="http://schemas.openxmlformats.org/officeDocument/2006/relationships/webSettings" Target="webSettings.xml"/><Relationship Id="rId9" Type="http://schemas.openxmlformats.org/officeDocument/2006/relationships/hyperlink" Target="http://www.childnet.com/resources/star-toolkit/tru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N\GUIDANCE\Activities\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template.dotx</Template>
  <TotalTime>6</TotalTime>
  <Pages>2</Pages>
  <Words>534</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Objective:</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subject/>
  <dc:creator>Gareth Cort</dc:creator>
  <cp:keywords/>
  <dc:description/>
  <cp:lastModifiedBy>Gareth Cort</cp:lastModifiedBy>
  <cp:revision>3</cp:revision>
  <dcterms:created xsi:type="dcterms:W3CDTF">2014-05-30T10:46:00Z</dcterms:created>
  <dcterms:modified xsi:type="dcterms:W3CDTF">2014-05-30T11:22:00Z</dcterms:modified>
</cp:coreProperties>
</file>